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9"/>
        <w:tblW w:w="10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747"/>
      </w:tblGrid>
      <w:tr w:rsidR="00E77AA6" w:rsidRPr="00E77AA6" w:rsidTr="00E77AA6">
        <w:trPr>
          <w:trHeight w:val="1619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PROCEDIMENTO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ASSISTENZA AGLI ORGANI ISTITUZIONALI</w:t>
            </w:r>
          </w:p>
          <w:p w:rsidR="00E77AA6" w:rsidRPr="00E77AA6" w:rsidRDefault="00E77AA6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E77AA6" w:rsidRPr="00E77AA6" w:rsidTr="00E77AA6">
        <w:trPr>
          <w:trHeight w:val="287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breve descrizione del procedimento con indicazione di tutti i riferimenti normativi utili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7B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77AA6">
              <w:rPr>
                <w:rFonts w:ascii="Arial" w:eastAsia="Calibri" w:hAnsi="Arial" w:cs="Arial"/>
                <w:color w:val="000000"/>
                <w:sz w:val="20"/>
                <w:szCs w:val="20"/>
              </w:rPr>
              <w:t>-Assistenza al Presidente del Consiglio Comunale;</w:t>
            </w:r>
          </w:p>
          <w:p w:rsidR="00E77AA6" w:rsidRPr="00E77AA6" w:rsidRDefault="00E77AA6" w:rsidP="007B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-Partecipazione in veste di Segretario Verbalizzante alle sedute della Commissione Consiliare Permanente “Controllo e Trasparenza”:</w:t>
            </w:r>
          </w:p>
          <w:p w:rsidR="00E77AA6" w:rsidRPr="00E77AA6" w:rsidRDefault="00E77AA6" w:rsidP="007B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-Partecipazione in veste di Segretario</w:t>
            </w:r>
            <w:bookmarkStart w:id="0" w:name="_GoBack"/>
            <w:bookmarkEnd w:id="0"/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Verbalizzante alle sedute della Commissione Consiliare Permanente “Bilancio, Statuto e Regolamenti”, soprattutto in occasione delle riunioni aventi ad oggetto approvazione di modifiche o nuovi testi regolamentari.</w:t>
            </w:r>
          </w:p>
        </w:tc>
      </w:tr>
      <w:tr w:rsidR="00690207" w:rsidRPr="00E77AA6" w:rsidTr="00E77AA6">
        <w:trPr>
          <w:trHeight w:val="287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0207" w:rsidRPr="00E77AA6" w:rsidRDefault="00690207" w:rsidP="00690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b)  unità organizzative responsabili dell'istruttoria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0207" w:rsidRPr="007D4AE1" w:rsidRDefault="00690207" w:rsidP="00690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D4AE1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Ufficio Prevenzione Corruzione, Trasparenza e Controlli Interni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Resp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.: Segretario Generale</w:t>
            </w:r>
          </w:p>
        </w:tc>
      </w:tr>
      <w:tr w:rsidR="00E77AA6" w:rsidRPr="00E77AA6" w:rsidTr="00E77AA6">
        <w:trPr>
          <w:trHeight w:val="287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c) l’ufficio del procedimento, unitamente ai recapiti telefonici e alla casella di posta elettronica istituzionale 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Ufficio Prevenzione Corruzione, Trasparenza e Controlli Interni</w:t>
            </w:r>
          </w:p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Recapito telefonico: 070949205 - 070949206</w:t>
            </w:r>
          </w:p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Mail: </w:t>
            </w:r>
            <w:hyperlink r:id="rId7" w:history="1">
              <w:r w:rsidRPr="00E77AA6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segreterio@comune.assemini.ca.it</w:t>
              </w:r>
            </w:hyperlink>
          </w:p>
          <w:p w:rsidR="00E77AA6" w:rsidRPr="00E77AA6" w:rsidRDefault="00E77AA6" w:rsidP="00C752FC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</w:t>
            </w:r>
            <w:proofErr w:type="spellEnd"/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</w:t>
            </w:r>
            <w:hyperlink r:id="rId8" w:history="1">
              <w:r w:rsidRPr="00E77AA6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segretario@pec.comune.assemini.ca.it</w:t>
              </w:r>
            </w:hyperlink>
          </w:p>
          <w:p w:rsidR="00E77AA6" w:rsidRPr="00E77AA6" w:rsidRDefault="007B440C" w:rsidP="00C752FC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9" w:history="1">
              <w:r w:rsidR="00E77AA6" w:rsidRPr="00E77AA6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protocollo@comune.assemini.ca.it</w:t>
              </w:r>
            </w:hyperlink>
            <w:r w:rsidR="00E77AA6"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77AA6" w:rsidRPr="00E77AA6" w:rsidTr="00E77AA6">
        <w:trPr>
          <w:trHeight w:val="574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d) per i procedimenti ad istanza di parte, gli atti e i documenti da allegare all'istanza e la modulistica necessaria, compresi i fac-simile per le autocertificazioni, anche se la produzione a corredo dell'istanza è prevista da norme di legge, regolamenti o atti pubblicati nella Gazzetta Ufficiale, nonché gli uffici ai quali rivolgersi per informazioni, gli orari e le modalità di accesso con indicazione degli indirizzi, dei recapiti telefonici e delle caselle di posta elettronica istituzionale, a cui presentare le istanze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  <w:p w:rsidR="00E77AA6" w:rsidRPr="00E77AA6" w:rsidRDefault="00E77AA6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tratta di procedimenti d’ufficio.</w:t>
            </w:r>
          </w:p>
          <w:p w:rsidR="00E77AA6" w:rsidRPr="00E77AA6" w:rsidRDefault="00E77AA6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77AA6" w:rsidRPr="00E77AA6" w:rsidTr="00E77AA6">
        <w:trPr>
          <w:trHeight w:val="644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e) modalità con le quali gli interessati possono ottenere le informazioni relative ai procedimenti in corso che li riguardino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77AA6" w:rsidRPr="00E77AA6" w:rsidTr="00E77AA6">
        <w:trPr>
          <w:trHeight w:val="574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E77AA6" w:rsidRPr="00E77AA6" w:rsidTr="00E77AA6">
        <w:trPr>
          <w:trHeight w:val="574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E77AA6" w:rsidRPr="00E77AA6" w:rsidTr="00E77AA6">
        <w:trPr>
          <w:trHeight w:val="861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77AA6" w:rsidRPr="00E77AA6" w:rsidTr="00E77AA6">
        <w:trPr>
          <w:trHeight w:val="287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i)  </w:t>
            </w:r>
            <w:r w:rsidRPr="00E77A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link</w:t>
            </w: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accesso al servizio on line, ove sia già disponibile in rete, o tempi previsti per la sua attivazione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E77AA6" w:rsidRPr="00E77AA6" w:rsidTr="00E77AA6">
        <w:trPr>
          <w:trHeight w:val="1148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</w:t>
            </w: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effettuare i pagamenti mediante bollettino postale, nonché i codici identificativi del pagamento da indicare obbligatoriamente per il versamento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-</w:t>
            </w:r>
          </w:p>
        </w:tc>
      </w:tr>
      <w:tr w:rsidR="00E77AA6" w:rsidRPr="00E77AA6" w:rsidTr="00E77AA6">
        <w:trPr>
          <w:trHeight w:val="574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77AA6" w:rsidRPr="00E77AA6" w:rsidRDefault="00E77AA6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E7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attesa di nomina</w:t>
            </w:r>
          </w:p>
        </w:tc>
      </w:tr>
    </w:tbl>
    <w:p w:rsidR="006218B1" w:rsidRPr="00E77AA6" w:rsidRDefault="007B440C">
      <w:pPr>
        <w:rPr>
          <w:rFonts w:ascii="Arial" w:hAnsi="Arial" w:cs="Arial"/>
          <w:sz w:val="20"/>
          <w:szCs w:val="20"/>
        </w:rPr>
      </w:pPr>
    </w:p>
    <w:sectPr w:rsidR="006218B1" w:rsidRPr="00E77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A6" w:rsidRDefault="00E77AA6" w:rsidP="00E77AA6">
      <w:pPr>
        <w:spacing w:after="0" w:line="240" w:lineRule="auto"/>
      </w:pPr>
      <w:r>
        <w:separator/>
      </w:r>
    </w:p>
  </w:endnote>
  <w:endnote w:type="continuationSeparator" w:id="0">
    <w:p w:rsidR="00E77AA6" w:rsidRDefault="00E77AA6" w:rsidP="00E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A6" w:rsidRDefault="00E77AA6" w:rsidP="00E77AA6">
      <w:pPr>
        <w:spacing w:after="0" w:line="240" w:lineRule="auto"/>
      </w:pPr>
      <w:r>
        <w:separator/>
      </w:r>
    </w:p>
  </w:footnote>
  <w:footnote w:type="continuationSeparator" w:id="0">
    <w:p w:rsidR="00E77AA6" w:rsidRDefault="00E77AA6" w:rsidP="00E7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A0"/>
    <w:rsid w:val="00203B7D"/>
    <w:rsid w:val="00204A7B"/>
    <w:rsid w:val="00276FA0"/>
    <w:rsid w:val="003F2E7A"/>
    <w:rsid w:val="00690207"/>
    <w:rsid w:val="007B440C"/>
    <w:rsid w:val="00AF4C91"/>
    <w:rsid w:val="00CC6F25"/>
    <w:rsid w:val="00E77AA6"/>
    <w:rsid w:val="00F42D84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7AA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AA6"/>
  </w:style>
  <w:style w:type="paragraph" w:styleId="Pidipagina">
    <w:name w:val="footer"/>
    <w:basedOn w:val="Normale"/>
    <w:link w:val="PidipaginaCarattere"/>
    <w:uiPriority w:val="99"/>
    <w:unhideWhenUsed/>
    <w:rsid w:val="00E77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7AA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AA6"/>
  </w:style>
  <w:style w:type="paragraph" w:styleId="Pidipagina">
    <w:name w:val="footer"/>
    <w:basedOn w:val="Normale"/>
    <w:link w:val="PidipaginaCarattere"/>
    <w:uiPriority w:val="99"/>
    <w:unhideWhenUsed/>
    <w:rsid w:val="00E77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pec.comune.assemini.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o@comune.assemini.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d.petricci</cp:lastModifiedBy>
  <cp:revision>4</cp:revision>
  <dcterms:created xsi:type="dcterms:W3CDTF">2020-06-16T08:45:00Z</dcterms:created>
  <dcterms:modified xsi:type="dcterms:W3CDTF">2020-06-16T09:09:00Z</dcterms:modified>
</cp:coreProperties>
</file>