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9"/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6736"/>
      </w:tblGrid>
      <w:tr w:rsidR="00DA3B5B" w:rsidRPr="00E33D08" w:rsidTr="008D6564">
        <w:trPr>
          <w:trHeight w:val="300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DA3B5B" w:rsidRPr="00E33D08" w:rsidRDefault="00DA3B5B" w:rsidP="008D6564">
            <w:pPr>
              <w:rPr>
                <w:rFonts w:ascii="Arial" w:hAnsi="Arial" w:cs="Arial"/>
                <w:b/>
              </w:rPr>
            </w:pPr>
            <w:r w:rsidRPr="00E33D08">
              <w:rPr>
                <w:rFonts w:ascii="Arial" w:hAnsi="Arial" w:cs="Arial"/>
                <w:b/>
              </w:rPr>
              <w:t>PROCEDIMENTO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DA3B5B" w:rsidRPr="00E33D08" w:rsidRDefault="00DA3B5B" w:rsidP="008D65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CONCESSIONE dell’USO SALE COMUNALI (Regolamento per la concessione dell’uso delle sale comunali – approvato con Deliberazione di CC n. 7/2014)</w:t>
            </w:r>
          </w:p>
        </w:tc>
      </w:tr>
      <w:tr w:rsidR="00DA3B5B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1) Breve descrizione del procedimento con indicazione di tutti i riferimenti normativi utili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>Concessione di utilizzo (occasionale) per iniziative di carattere sociale, culturale ed aggregativo, promosse da soggetti pubblici o privati dei seguenti locali comunali:</w:t>
            </w:r>
          </w:p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 xml:space="preserve">- Sala Consiliare; </w:t>
            </w:r>
          </w:p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 xml:space="preserve">- Sala Riunioni, sita al primo piano del Palazzo Comunale; </w:t>
            </w:r>
          </w:p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 xml:space="preserve">- Sala Riunioni, sita in Via Marconi. </w:t>
            </w:r>
          </w:p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 xml:space="preserve">- Locali ex Palazzo Comunale – P.zza Municipio </w:t>
            </w:r>
          </w:p>
          <w:p w:rsidR="00DA3B5B" w:rsidRPr="00E33D08" w:rsidRDefault="00DA3B5B" w:rsidP="008D6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La concessione di utilizzo è disciplinata dal Regolamento per la concessione dell’uso delle sale comunali (approvato con Deliberazione n. 7 del 18.03.2014)</w:t>
            </w:r>
          </w:p>
        </w:tc>
      </w:tr>
      <w:tr w:rsidR="00DA3B5B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2)  Unità organizzative responsabili dell'istruttoria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Servizio Affari Generali – Ufficio di Segreteria Generale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Responsabile Servizio</w:t>
            </w:r>
          </w:p>
        </w:tc>
      </w:tr>
      <w:tr w:rsidR="00DA3B5B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4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DA3B5B" w:rsidRPr="00E33D08" w:rsidRDefault="00DA3B5B" w:rsidP="008D6564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5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</w:t>
            </w:r>
            <w:hyperlink r:id="rId6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DA3B5B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DA3B5B" w:rsidRPr="00E33D08" w:rsidTr="008D6564">
        <w:trPr>
          <w:trHeight w:val="674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Tramite comunicazione al Servizio Affari Generali – Ufficio di Segreteria Generale </w:t>
            </w:r>
          </w:p>
        </w:tc>
      </w:tr>
      <w:tr w:rsidR="00DA3B5B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51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L’esito della concessione dei locali dovrà essere rilasciato, mediante comunicazione scritta, entro i 7 giorni successivi alla richiesta.</w:t>
            </w:r>
          </w:p>
        </w:tc>
      </w:tr>
      <w:tr w:rsidR="00DA3B5B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DA3B5B" w:rsidRPr="00E33D08" w:rsidTr="008D6564">
        <w:trPr>
          <w:trHeight w:val="9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lastRenderedPageBreak/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Ricorso al titolare del potere sostitutivo.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A3B5B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9)  link di accesso al servizio on line, ove sia già disponibile in rete, o tempi previsti per la sua attivazione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DA3B5B" w:rsidRPr="00E33D08" w:rsidTr="008D6564">
        <w:trPr>
          <w:trHeight w:val="12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indicare obbligatoriamente per il versamento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A3B5B" w:rsidRPr="00E33D08" w:rsidRDefault="00DA3B5B" w:rsidP="00851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È previsto, ai sensi della Deliberazione di Giunta Comunale n. 166 del 17.10.2014, il pagamento di una tariffa per l’utilizzo delle sale comunali oggetto di concessione.</w:t>
            </w:r>
          </w:p>
          <w:p w:rsidR="00DA3B5B" w:rsidRPr="00E33D08" w:rsidRDefault="00DA3B5B" w:rsidP="008514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È concessa la gratuità dell’utilizzo ovvero l’applicazione di tariffe agevolate per talune categorie di soggetti (individuate dal Regolamento per la concessione dell’uso delle sale comunali approvato con Deliberazione n. 7 del 18.03.2014).</w:t>
            </w:r>
          </w:p>
          <w:p w:rsidR="00DA3B5B" w:rsidRPr="00E33D08" w:rsidRDefault="00DA3B5B" w:rsidP="008D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A3B5B" w:rsidRPr="00E33D08" w:rsidRDefault="00DA3B5B" w:rsidP="008D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33D08">
              <w:rPr>
                <w:rFonts w:ascii="Arial" w:hAnsi="Arial" w:cs="Arial"/>
                <w:color w:val="000000"/>
              </w:rPr>
              <w:t>I pagamenti possono essere effettuati mediante le modalità sotto indicate:</w:t>
            </w:r>
          </w:p>
          <w:p w:rsidR="00DA3B5B" w:rsidRPr="00E33D08" w:rsidRDefault="00DA3B5B" w:rsidP="008D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C/C POSTALE N. </w:t>
            </w: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16203093</w:t>
            </w: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br/>
              <w:t>IBAN: </w:t>
            </w: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IT51 H076 0104 8000 0001 6203 093</w:t>
            </w: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br/>
              <w:t>intestato al Comune di Assemini – Servizio di Tesoreria</w:t>
            </w:r>
          </w:p>
          <w:p w:rsidR="00DA3B5B" w:rsidRPr="00E33D08" w:rsidRDefault="00DA3B5B" w:rsidP="008D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1F08A2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F08A2" w:rsidRPr="00E33D08" w:rsidRDefault="001F08A2" w:rsidP="001F08A2">
            <w:pPr>
              <w:rPr>
                <w:rFonts w:ascii="Arial" w:hAnsi="Arial" w:cs="Arial"/>
              </w:rPr>
            </w:pPr>
            <w:bookmarkStart w:id="0" w:name="_GoBack" w:colFirst="1" w:colLast="1"/>
            <w:r w:rsidRPr="00E33D08">
              <w:rPr>
                <w:rFonts w:ascii="Arial" w:hAnsi="Arial" w:cs="Arial"/>
              </w:rPr>
              <w:t>11)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F08A2" w:rsidRDefault="001F08A2" w:rsidP="001F08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>Il soggetto cui attribuire il potere sostitutivo in caso di inerzia (articolo 2 c</w:t>
            </w:r>
            <w:r>
              <w:rPr>
                <w:rFonts w:ascii="Arial" w:hAnsi="Arial" w:cs="Arial"/>
                <w:color w:val="000000"/>
              </w:rPr>
              <w:t>omma 9-bis della legge 241/1990</w:t>
            </w:r>
            <w:r w:rsidRPr="002A1184">
              <w:rPr>
                <w:rFonts w:ascii="Arial" w:hAnsi="Arial" w:cs="Arial"/>
                <w:color w:val="000000"/>
              </w:rPr>
              <w:t>) è il Segretario Generale del Comune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F08A2" w:rsidRPr="002A1184" w:rsidRDefault="001F08A2" w:rsidP="001F08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>E</w:t>
            </w:r>
            <w:r w:rsidRPr="002A1184">
              <w:rPr>
                <w:rFonts w:ascii="Arial" w:hAnsi="Arial" w:cs="Arial"/>
                <w:color w:val="000000"/>
              </w:rPr>
              <w:t>-</w:t>
            </w:r>
            <w:r w:rsidRPr="002A1184">
              <w:rPr>
                <w:rFonts w:ascii="Arial" w:hAnsi="Arial" w:cs="Arial"/>
                <w:color w:val="000000"/>
              </w:rPr>
              <w:t xml:space="preserve">mail: </w:t>
            </w:r>
            <w:hyperlink r:id="rId7" w:history="1">
              <w:r w:rsidRPr="002A1184">
                <w:rPr>
                  <w:rStyle w:val="Collegamentoipertestuale"/>
                  <w:rFonts w:ascii="Arial" w:hAnsi="Arial" w:cs="Arial"/>
                </w:rPr>
                <w:t>segretario@comune.assemini.ca.it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  <w:p w:rsidR="001F08A2" w:rsidRPr="002A1184" w:rsidRDefault="001F08A2" w:rsidP="001F0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PEC: </w:t>
            </w:r>
            <w:hyperlink r:id="rId8" w:history="1">
              <w:r w:rsidRPr="002A1184">
                <w:rPr>
                  <w:rStyle w:val="Collegamentoipertestuale"/>
                  <w:rFonts w:ascii="Arial" w:hAnsi="Arial" w:cs="Arial"/>
                </w:rPr>
                <w:t>segretario@pec.comune.assemini.ca.it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bookmarkEnd w:id="0"/>
    </w:tbl>
    <w:p w:rsidR="006218B1" w:rsidRDefault="001F08A2"/>
    <w:tbl>
      <w:tblPr>
        <w:tblW w:w="142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8"/>
        <w:gridCol w:w="6769"/>
      </w:tblGrid>
      <w:tr w:rsidR="00DA3B5B" w:rsidRPr="00E33D08" w:rsidTr="008D6564">
        <w:trPr>
          <w:trHeight w:val="265"/>
        </w:trPr>
        <w:tc>
          <w:tcPr>
            <w:tcW w:w="7438" w:type="dxa"/>
            <w:shd w:val="clear" w:color="auto" w:fill="FFD966" w:themeFill="accent4" w:themeFillTint="99"/>
            <w:vAlign w:val="center"/>
            <w:hideMark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Procedimento ad istanza di parte: SI</w:t>
            </w:r>
          </w:p>
        </w:tc>
        <w:tc>
          <w:tcPr>
            <w:tcW w:w="6769" w:type="dxa"/>
            <w:shd w:val="clear" w:color="auto" w:fill="FFD966" w:themeFill="accent4" w:themeFillTint="99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DA3B5B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769" w:type="dxa"/>
            <w:shd w:val="clear" w:color="auto" w:fill="auto"/>
          </w:tcPr>
          <w:p w:rsidR="00DA3B5B" w:rsidRPr="00E33D08" w:rsidRDefault="00DA3B5B" w:rsidP="008D6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D08">
              <w:rPr>
                <w:rFonts w:ascii="Arial" w:hAnsi="Arial" w:cs="Arial"/>
                <w:sz w:val="22"/>
                <w:szCs w:val="22"/>
              </w:rPr>
              <w:t xml:space="preserve">Trasmissione dell’istanza per la richiesta di utilizzo di sala comunale, redatta in carta semplice e indirizzata al Presidente del Consiglio Comunale richieste per l’utilizzo delle sale comunali. L’istanza va presentata entro il decimo giorno lavorativo antecedente la data </w:t>
            </w:r>
            <w:r>
              <w:rPr>
                <w:rFonts w:ascii="Arial" w:hAnsi="Arial" w:cs="Arial"/>
                <w:sz w:val="22"/>
                <w:szCs w:val="22"/>
              </w:rPr>
              <w:t>per cui è richiesto l’utilizzo.</w:t>
            </w:r>
            <w:r w:rsidRPr="00E33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3B5B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769" w:type="dxa"/>
            <w:shd w:val="clear" w:color="auto" w:fill="auto"/>
          </w:tcPr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Ufficio presso il quale è possibile reperire informazioni: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Recapito telefonico: 070949205</w:t>
            </w:r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9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DA3B5B" w:rsidRPr="00E33D08" w:rsidRDefault="00DA3B5B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10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</w:t>
            </w:r>
            <w:hyperlink r:id="rId11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</w:p>
        </w:tc>
      </w:tr>
    </w:tbl>
    <w:p w:rsidR="00DA3B5B" w:rsidRDefault="00DA3B5B"/>
    <w:sectPr w:rsidR="00DA3B5B" w:rsidSect="00DA3B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9"/>
    <w:rsid w:val="001F08A2"/>
    <w:rsid w:val="00203B7D"/>
    <w:rsid w:val="002366E9"/>
    <w:rsid w:val="00851484"/>
    <w:rsid w:val="00AF4C91"/>
    <w:rsid w:val="00CC6F25"/>
    <w:rsid w:val="00DA3B5B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FDA1-461D-4463-AFC2-D0BD9FA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3B5B"/>
    <w:rPr>
      <w:color w:val="0563C1" w:themeColor="hyperlink"/>
      <w:u w:val="single"/>
    </w:rPr>
  </w:style>
  <w:style w:type="paragraph" w:customStyle="1" w:styleId="Default">
    <w:name w:val="Default"/>
    <w:rsid w:val="00DA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gretario@comune.assemini.c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11" Type="http://schemas.openxmlformats.org/officeDocument/2006/relationships/hyperlink" Target="mailto:protocollo@pec.comune.assemini.ca.it" TargetMode="External"/><Relationship Id="rId5" Type="http://schemas.openxmlformats.org/officeDocument/2006/relationships/hyperlink" Target="mailto:amministrativa@pec.comune.assemini.ca.it" TargetMode="External"/><Relationship Id="rId10" Type="http://schemas.openxmlformats.org/officeDocument/2006/relationships/hyperlink" Target="mailto:amministrativa@pec.comune.assemini.ca.it" TargetMode="External"/><Relationship Id="rId4" Type="http://schemas.openxmlformats.org/officeDocument/2006/relationships/hyperlink" Target="mailto:segreteria@comune.assemini.ca.it" TargetMode="External"/><Relationship Id="rId9" Type="http://schemas.openxmlformats.org/officeDocument/2006/relationships/hyperlink" Target="mailto:segreteria@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Silvia Picciau</cp:lastModifiedBy>
  <cp:revision>4</cp:revision>
  <cp:lastPrinted>2020-05-15T06:59:00Z</cp:lastPrinted>
  <dcterms:created xsi:type="dcterms:W3CDTF">2020-05-15T06:41:00Z</dcterms:created>
  <dcterms:modified xsi:type="dcterms:W3CDTF">2020-06-12T11:28:00Z</dcterms:modified>
</cp:coreProperties>
</file>