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9"/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6736"/>
      </w:tblGrid>
      <w:tr w:rsidR="00070DF6" w:rsidRPr="00E33D08" w:rsidTr="008D6564">
        <w:trPr>
          <w:trHeight w:val="300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070DF6" w:rsidRPr="00E44E03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44E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PROCEDIMENTO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70DF6" w:rsidRPr="00E44E03" w:rsidRDefault="00AA38B5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RIMBORSO SPESE DI NOTIFICA (L. 265/1999)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1) Breve descrizione del procedimento con indicazione di tutti i riferimenti normativi utili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A38B5" w:rsidRDefault="00AA38B5" w:rsidP="00AA38B5">
            <w:pPr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sensi dell’a</w:t>
            </w:r>
            <w:r>
              <w:rPr>
                <w:rFonts w:ascii="Arial" w:hAnsi="Arial" w:cs="Arial"/>
                <w:iCs/>
              </w:rPr>
              <w:t>rt. 10 della L. 3 agosto 1999, n.265 “Disposizioni in materia di autonomia e ordinamento degli Enti Locali”</w:t>
            </w:r>
            <w:r w:rsidR="00B3718E">
              <w:rPr>
                <w:rFonts w:ascii="Arial" w:hAnsi="Arial" w:cs="Arial"/>
                <w:iCs/>
              </w:rPr>
              <w:t>, l</w:t>
            </w:r>
            <w:r w:rsidRPr="00AA38B5"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 xml:space="preserve"> pubbliche Amministrazioni possono avvalersi, per le notificazioni dei propri atti, dei messi comunali qualora non sia possibile eseguire utilmente le notificazioni ricorrendo al servizio postale o alle altre forme di notificazione previste dalla legge. L’ente locale richiede, con cadenza semestrale, alle singole Amministrazioni dello Stato</w:t>
            </w:r>
            <w:r w:rsidR="00B3718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la liquidazione e il pagamento delle somme spettanti per tutte le notificazioni effettuate per conto delle stesse Amministrazioni, allegando documentazione giustificativa.</w:t>
            </w:r>
          </w:p>
          <w:p w:rsidR="00070DF6" w:rsidRPr="00B3718E" w:rsidRDefault="00B3718E" w:rsidP="00B3718E">
            <w:pPr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sensi del Decreto del Ministero dell’Economia e delle Finanze pubblicato in Gazzetta Ufficiale Serie Generale n. 254 del 31.10.2016, la quota che i comuni possono chiedere a titolo di rimborso spese agli enti richiedenti le notifiche è di € 5.88 per ciascun atto notificato, oltre alle spese di spedizione a mezzo posta raccomandata con avviso di ricevimento secondo le tariffe vigenti.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2)  Unità organizzative responsabili dell'istruttoria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Servizio Affari Generali – Ufficio di Segreteria Generale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Responsabile Servizio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4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070DF6" w:rsidRPr="00E33D08" w:rsidRDefault="00070DF6" w:rsidP="008D6564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5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="00B3718E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</w:t>
            </w: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</w:t>
            </w:r>
            <w:hyperlink r:id="rId6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Tramite comunicazione al Servizio Affari Generali – Ufficio di Segreteria Generale</w:t>
            </w:r>
          </w:p>
        </w:tc>
      </w:tr>
      <w:tr w:rsidR="00070DF6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32BED">
              <w:rPr>
                <w:rFonts w:ascii="Arial" w:eastAsia="Times New Roman" w:hAnsi="Arial" w:cs="Arial"/>
                <w:color w:val="000000"/>
                <w:lang w:eastAsia="it-IT"/>
              </w:rPr>
              <w:t>30 giorni dalla richiesta</w:t>
            </w:r>
          </w:p>
        </w:tc>
      </w:tr>
      <w:tr w:rsidR="00070DF6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9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B3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9)  link di accesso al servizio on line, ove sia già disponibile in rete, o tempi previsti per la sua attivazione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12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lastRenderedPageBreak/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indicare obbligatoriamente per il versamento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132BED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è previsto il pagamento di alcun a somma.</w:t>
            </w:r>
          </w:p>
        </w:tc>
      </w:tr>
      <w:tr w:rsidR="00070DF6" w:rsidRPr="002A1184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11)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A1184" w:rsidRDefault="002A1184" w:rsidP="008D65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>Il soggetto cui attribuire il potere sostitutivo in caso di inerzia (articolo 2 c</w:t>
            </w:r>
            <w:r>
              <w:rPr>
                <w:rFonts w:ascii="Arial" w:hAnsi="Arial" w:cs="Arial"/>
                <w:color w:val="000000"/>
              </w:rPr>
              <w:t>omma 9-bis della legge 241/1990</w:t>
            </w:r>
            <w:r w:rsidRPr="002A1184">
              <w:rPr>
                <w:rFonts w:ascii="Arial" w:hAnsi="Arial" w:cs="Arial"/>
                <w:color w:val="000000"/>
              </w:rPr>
              <w:t>) è il Segretario Generale del Comune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A1184" w:rsidRPr="002A1184" w:rsidRDefault="002A1184" w:rsidP="008D65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E-mail: </w:t>
            </w:r>
            <w:hyperlink r:id="rId7" w:history="1">
              <w:r w:rsidRPr="002A1184">
                <w:rPr>
                  <w:rStyle w:val="Collegamentoipertestuale"/>
                  <w:rFonts w:ascii="Arial" w:hAnsi="Arial" w:cs="Arial"/>
                </w:rPr>
                <w:t>segretario@comune.assemini.ca.it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  <w:p w:rsidR="00070DF6" w:rsidRPr="002A1184" w:rsidRDefault="002A118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PEC: </w:t>
            </w:r>
            <w:hyperlink r:id="rId8" w:history="1">
              <w:r w:rsidRPr="002A1184">
                <w:rPr>
                  <w:rStyle w:val="Collegamentoipertestuale"/>
                  <w:rFonts w:ascii="Arial" w:hAnsi="Arial" w:cs="Arial"/>
                </w:rPr>
                <w:t>segretario@pec.comune.assemini.ca.it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218B1" w:rsidRPr="002A1184" w:rsidRDefault="00132BED"/>
    <w:tbl>
      <w:tblPr>
        <w:tblW w:w="142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8"/>
        <w:gridCol w:w="6769"/>
      </w:tblGrid>
      <w:tr w:rsidR="002C24F0" w:rsidRPr="00E33D08" w:rsidTr="008D6564">
        <w:trPr>
          <w:trHeight w:val="265"/>
        </w:trPr>
        <w:tc>
          <w:tcPr>
            <w:tcW w:w="7438" w:type="dxa"/>
            <w:shd w:val="clear" w:color="auto" w:fill="FFD966" w:themeFill="accent4" w:themeFillTint="99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Procedimento ad istanza di parte: SI</w:t>
            </w:r>
          </w:p>
        </w:tc>
        <w:tc>
          <w:tcPr>
            <w:tcW w:w="6769" w:type="dxa"/>
            <w:shd w:val="clear" w:color="auto" w:fill="FFD966" w:themeFill="accent4" w:themeFillTint="99"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2C24F0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769" w:type="dxa"/>
            <w:shd w:val="clear" w:color="auto" w:fill="auto"/>
          </w:tcPr>
          <w:p w:rsidR="002C24F0" w:rsidRPr="00132BED" w:rsidRDefault="00132BED" w:rsidP="00132BED">
            <w:pPr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L’ente locale richiede</w:t>
            </w:r>
            <w:r>
              <w:rPr>
                <w:rFonts w:ascii="Arial" w:hAnsi="Arial" w:cs="Arial"/>
                <w:iCs/>
              </w:rPr>
              <w:t>nte presenta, con</w:t>
            </w:r>
            <w:r>
              <w:rPr>
                <w:rFonts w:ascii="Arial" w:hAnsi="Arial" w:cs="Arial"/>
                <w:iCs/>
              </w:rPr>
              <w:t xml:space="preserve"> cadenza semestrale</w:t>
            </w:r>
            <w:r>
              <w:rPr>
                <w:rFonts w:ascii="Arial" w:hAnsi="Arial" w:cs="Arial"/>
                <w:iCs/>
              </w:rPr>
              <w:t>, la richiesta di rimborso</w:t>
            </w:r>
            <w:r>
              <w:rPr>
                <w:rFonts w:ascii="Arial" w:hAnsi="Arial" w:cs="Arial"/>
                <w:iCs/>
              </w:rPr>
              <w:t xml:space="preserve"> delle somme spettanti per tutte le notificazioni effettuate per conto</w:t>
            </w:r>
            <w:r>
              <w:rPr>
                <w:rFonts w:ascii="Arial" w:hAnsi="Arial" w:cs="Arial"/>
                <w:iCs/>
              </w:rPr>
              <w:t xml:space="preserve"> del Comune di Assemini </w:t>
            </w:r>
            <w:r>
              <w:rPr>
                <w:rFonts w:ascii="Arial" w:hAnsi="Arial" w:cs="Arial"/>
                <w:iCs/>
              </w:rPr>
              <w:t xml:space="preserve">allegando </w:t>
            </w:r>
            <w:r>
              <w:rPr>
                <w:rFonts w:ascii="Arial" w:hAnsi="Arial" w:cs="Arial"/>
                <w:iCs/>
              </w:rPr>
              <w:t xml:space="preserve">opportuna </w:t>
            </w:r>
            <w:r>
              <w:rPr>
                <w:rFonts w:ascii="Arial" w:hAnsi="Arial" w:cs="Arial"/>
                <w:iCs/>
              </w:rPr>
              <w:t>documentazione giustificativa.</w:t>
            </w:r>
            <w:bookmarkStart w:id="0" w:name="_GoBack"/>
            <w:bookmarkEnd w:id="0"/>
          </w:p>
        </w:tc>
      </w:tr>
      <w:tr w:rsidR="002C24F0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769" w:type="dxa"/>
            <w:shd w:val="clear" w:color="auto" w:fill="auto"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Ufficio presso il quale è possibile reperire informazioni: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9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2C24F0" w:rsidRPr="00E33D08" w:rsidRDefault="002C24F0" w:rsidP="002C24F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10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</w:t>
            </w:r>
            <w:hyperlink r:id="rId11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>
              <w:rPr>
                <w:rStyle w:val="Collegamentoipertestuale"/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2C24F0" w:rsidRDefault="002C24F0"/>
    <w:sectPr w:rsidR="002C24F0" w:rsidSect="00070D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7"/>
    <w:rsid w:val="00070DF6"/>
    <w:rsid w:val="00132BED"/>
    <w:rsid w:val="00203B7D"/>
    <w:rsid w:val="002A1184"/>
    <w:rsid w:val="002C24F0"/>
    <w:rsid w:val="002E1F42"/>
    <w:rsid w:val="00AA38B5"/>
    <w:rsid w:val="00AF4C91"/>
    <w:rsid w:val="00B3718E"/>
    <w:rsid w:val="00CC6F25"/>
    <w:rsid w:val="00F0364D"/>
    <w:rsid w:val="00F36997"/>
    <w:rsid w:val="00F42D84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785D-BB20-4489-8FED-FCFC15E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0DF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gretario@comune.assemini.c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11" Type="http://schemas.openxmlformats.org/officeDocument/2006/relationships/hyperlink" Target="mailto:protocollo@pec.comune.assemini.ca.it" TargetMode="External"/><Relationship Id="rId5" Type="http://schemas.openxmlformats.org/officeDocument/2006/relationships/hyperlink" Target="mailto:amministrativa@pec.comune.assemini.ca.it" TargetMode="External"/><Relationship Id="rId10" Type="http://schemas.openxmlformats.org/officeDocument/2006/relationships/hyperlink" Target="mailto:amministrativa@pec.comune.assemini.ca.it" TargetMode="External"/><Relationship Id="rId4" Type="http://schemas.openxmlformats.org/officeDocument/2006/relationships/hyperlink" Target="mailto:segreteria@comune.assemini.ca.it" TargetMode="External"/><Relationship Id="rId9" Type="http://schemas.openxmlformats.org/officeDocument/2006/relationships/hyperlink" Target="mailto:segreteria@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Silvia Picciau</cp:lastModifiedBy>
  <cp:revision>8</cp:revision>
  <cp:lastPrinted>2020-05-15T06:57:00Z</cp:lastPrinted>
  <dcterms:created xsi:type="dcterms:W3CDTF">2020-05-15T06:35:00Z</dcterms:created>
  <dcterms:modified xsi:type="dcterms:W3CDTF">2020-06-12T13:06:00Z</dcterms:modified>
</cp:coreProperties>
</file>